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br/>
        <w:br/>
      </w:r>
    </w:p>
    <w:tbl>
      <w:tblPr/>
      <w:tblGrid>
        <w:gridCol w:w="5685"/>
        <w:gridCol w:w="4299"/>
      </w:tblGrid>
      <w:tr>
        <w:trPr>
          <w:trHeight w:val="580" w:hRule="auto"/>
          <w:jc w:val="left"/>
        </w:trPr>
        <w:tc>
          <w:tcPr>
            <w:tcW w:w="99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6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Информационная справка: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полное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АВАНГАРД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сокращенное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 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АВАНГАРД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Генеральный директор 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Отуков Максим Николаевич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Главный бухгалтер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Захарова Нарияна Гаврильевна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Юридический адрес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РС(Я) г. Якутск ул. Курашова 27 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Фактический адрес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РС(Я) г. Якутск, ул. Чайковского 21, 1 этаж.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Почтовый адрес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677000 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РС(Я) г. Якутск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ул. Курашова 27 кв. 88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Офисный номер телефона/Факс/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+7(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914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)-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76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56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+7(4122)-50-59-07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Е-mail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info@tcrent.ru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ОГРН/ОГРНИП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entury Gothic" w:hAnsi="Century Gothic" w:cs="Century Gothic" w:eastAsia="Century Gothic"/>
                <w:color w:val="000000"/>
                <w:spacing w:val="0"/>
                <w:position w:val="0"/>
                <w:sz w:val="24"/>
                <w:shd w:fill="FFFFFF" w:val="clear"/>
              </w:rPr>
              <w:t xml:space="preserve">1151447011627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ИНН/КПП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1435302009/143501001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 расчетного счета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entury Gothic" w:hAnsi="Century Gothic" w:cs="Century Gothic" w:eastAsia="Century Gothic"/>
                <w:color w:val="000000"/>
                <w:spacing w:val="0"/>
                <w:position w:val="0"/>
                <w:sz w:val="24"/>
                <w:shd w:fill="FFFFFF" w:val="clear"/>
              </w:rPr>
              <w:t xml:space="preserve">40702810076000001647</w:t>
            </w:r>
          </w:p>
        </w:tc>
      </w:tr>
      <w:tr>
        <w:trPr>
          <w:trHeight w:val="792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банка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4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000000"/>
                <w:spacing w:val="0"/>
                <w:position w:val="0"/>
                <w:sz w:val="24"/>
                <w:shd w:fill="auto" w:val="clear"/>
              </w:rPr>
              <w:t xml:space="preserve">Якутское отделение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Century Gothic" w:hAnsi="Century Gothic" w:cs="Century Gothic" w:eastAsia="Century Gothic"/>
                <w:color w:val="000000"/>
                <w:spacing w:val="0"/>
                <w:position w:val="0"/>
                <w:sz w:val="24"/>
                <w:shd w:fill="auto" w:val="clear"/>
              </w:rPr>
              <w:t xml:space="preserve">8603 </w:t>
            </w:r>
            <w:r>
              <w:rPr>
                <w:rFonts w:ascii="Century Gothic" w:hAnsi="Century Gothic" w:cs="Century Gothic" w:eastAsia="Century Gothic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Байкальского банка ОАО </w:t>
            </w:r>
            <w:r>
              <w:rPr>
                <w:rFonts w:ascii="Century Gothic" w:hAnsi="Century Gothic" w:cs="Century Gothic" w:eastAsia="Century Gothic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entury Gothic" w:hAnsi="Century Gothic" w:cs="Century Gothic" w:eastAsia="Century Gothic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СБЕРБАНК РОССИИ</w:t>
            </w:r>
            <w:r>
              <w:rPr>
                <w:rFonts w:ascii="Century Gothic" w:hAnsi="Century Gothic" w:cs="Century Gothic" w:eastAsia="Century Gothic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 банка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г. Якутск ул. Кирова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Корреспондентский счет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entury Gothic" w:hAnsi="Century Gothic" w:cs="Century Gothic" w:eastAsia="Century Gothic"/>
                <w:color w:val="000000"/>
                <w:spacing w:val="0"/>
                <w:position w:val="0"/>
                <w:sz w:val="24"/>
                <w:shd w:fill="FFFFFF" w:val="clear"/>
              </w:rPr>
              <w:t xml:space="preserve">30101810400000000609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БИК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entury Gothic" w:hAnsi="Century Gothic" w:cs="Century Gothic" w:eastAsia="Century Gothic"/>
                <w:color w:val="000000"/>
                <w:spacing w:val="0"/>
                <w:position w:val="0"/>
                <w:sz w:val="24"/>
                <w:shd w:fill="FFFFFF" w:val="clear"/>
              </w:rPr>
              <w:t xml:space="preserve">049805609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системы налогообложения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УСН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ОКПО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31453304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ОКВЭД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45.21</w:t>
            </w:r>
          </w:p>
        </w:tc>
      </w:tr>
      <w:tr>
        <w:trPr>
          <w:trHeight w:val="580" w:hRule="auto"/>
          <w:jc w:val="left"/>
        </w:trPr>
        <w:tc>
          <w:tcPr>
            <w:tcW w:w="5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регистрации</w:t>
            </w:r>
          </w:p>
        </w:tc>
        <w:tc>
          <w:tcPr>
            <w:tcW w:w="4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27.11.2015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